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C71ED4">
        <w:t>31</w:t>
      </w:r>
      <w:r w:rsidRPr="00EF1557">
        <w:t xml:space="preserve">» </w:t>
      </w:r>
      <w:r>
        <w:t>декабря</w:t>
      </w:r>
      <w:r w:rsidRPr="00EF1557">
        <w:t xml:space="preserve">  </w:t>
      </w:r>
      <w:r w:rsidR="0075148D">
        <w:t>202</w:t>
      </w:r>
      <w:r w:rsidR="00C71ED4">
        <w:t>4</w:t>
      </w:r>
      <w:r w:rsidRPr="00EF1557">
        <w:t xml:space="preserve"> г.                            № </w:t>
      </w:r>
      <w:r w:rsidR="00C71ED4">
        <w:t>82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564E8D" w:rsidRDefault="00C71ED4" w:rsidP="00564E8D">
      <w:pPr>
        <w:rPr>
          <w:kern w:val="1"/>
          <w:sz w:val="28"/>
          <w:szCs w:val="28"/>
        </w:rPr>
      </w:pPr>
      <w:r w:rsidRPr="007973BE">
        <w:rPr>
          <w:sz w:val="28"/>
          <w:szCs w:val="28"/>
        </w:rPr>
        <w:t xml:space="preserve"> «</w:t>
      </w:r>
      <w:r w:rsidRPr="00E34E84">
        <w:rPr>
          <w:kern w:val="2"/>
          <w:sz w:val="28"/>
          <w:szCs w:val="28"/>
        </w:rPr>
        <w:t xml:space="preserve">Об утверждении </w:t>
      </w:r>
      <w:r>
        <w:rPr>
          <w:sz w:val="28"/>
        </w:rPr>
        <w:t>единого аналитического плана реализации</w:t>
      </w:r>
      <w:r w:rsidRPr="000266A8">
        <w:rPr>
          <w:bCs/>
          <w:sz w:val="28"/>
          <w:szCs w:val="28"/>
        </w:rPr>
        <w:t xml:space="preserve"> </w:t>
      </w:r>
      <w:r w:rsidRPr="00E34E84">
        <w:rPr>
          <w:kern w:val="2"/>
          <w:sz w:val="28"/>
          <w:szCs w:val="28"/>
        </w:rPr>
        <w:t xml:space="preserve">муниципальной программы </w:t>
      </w:r>
      <w:proofErr w:type="spellStart"/>
      <w:r w:rsidRPr="00E34E84">
        <w:rPr>
          <w:kern w:val="2"/>
          <w:sz w:val="28"/>
          <w:szCs w:val="28"/>
        </w:rPr>
        <w:t>Калитвенского</w:t>
      </w:r>
      <w:proofErr w:type="spellEnd"/>
      <w:r w:rsidRPr="00E34E84">
        <w:rPr>
          <w:kern w:val="2"/>
          <w:sz w:val="28"/>
          <w:szCs w:val="28"/>
        </w:rPr>
        <w:t xml:space="preserve"> сельского поселения </w:t>
      </w:r>
      <w:r w:rsidR="007E4A56">
        <w:rPr>
          <w:bCs/>
          <w:sz w:val="28"/>
          <w:szCs w:val="28"/>
        </w:rPr>
        <w:t xml:space="preserve">муниципальной </w:t>
      </w:r>
      <w:r w:rsidR="007E4A56" w:rsidRPr="00DE48A1">
        <w:rPr>
          <w:bCs/>
          <w:sz w:val="28"/>
          <w:szCs w:val="28"/>
        </w:rPr>
        <w:t xml:space="preserve">программы </w:t>
      </w:r>
      <w:proofErr w:type="spellStart"/>
      <w:r w:rsidR="007E4A56">
        <w:rPr>
          <w:bCs/>
          <w:sz w:val="28"/>
          <w:szCs w:val="28"/>
        </w:rPr>
        <w:t>Калитвенского</w:t>
      </w:r>
      <w:proofErr w:type="spellEnd"/>
      <w:r>
        <w:rPr>
          <w:bCs/>
          <w:sz w:val="28"/>
          <w:szCs w:val="28"/>
        </w:rPr>
        <w:t xml:space="preserve"> </w:t>
      </w:r>
      <w:r w:rsidR="007E4A56" w:rsidRPr="004D330A">
        <w:rPr>
          <w:bCs/>
          <w:sz w:val="28"/>
          <w:szCs w:val="28"/>
        </w:rPr>
        <w:t xml:space="preserve">сельского </w:t>
      </w:r>
      <w:r w:rsidR="007E4A56">
        <w:rPr>
          <w:bCs/>
          <w:sz w:val="28"/>
          <w:szCs w:val="28"/>
        </w:rPr>
        <w:t>поселения</w:t>
      </w:r>
      <w:r w:rsidR="007E4A56"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w:t>
      </w:r>
      <w:r w:rsidR="005B62D0">
        <w:rPr>
          <w:bCs/>
          <w:sz w:val="28"/>
          <w:szCs w:val="28"/>
        </w:rPr>
        <w:t>5</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5B62D0" w:rsidP="00564E8D">
      <w:pPr>
        <w:jc w:val="both"/>
        <w:rPr>
          <w:sz w:val="28"/>
          <w:szCs w:val="28"/>
          <w:lang w:eastAsia="zh-CN"/>
        </w:rPr>
      </w:pPr>
      <w:r>
        <w:rPr>
          <w:sz w:val="28"/>
          <w:szCs w:val="28"/>
          <w:lang w:eastAsia="zh-CN"/>
        </w:rPr>
        <w:t xml:space="preserve">             </w:t>
      </w:r>
      <w:proofErr w:type="gramStart"/>
      <w:r w:rsidRPr="00A32779">
        <w:rPr>
          <w:sz w:val="28"/>
          <w:szCs w:val="28"/>
          <w:lang w:eastAsia="zh-CN"/>
        </w:rPr>
        <w:t xml:space="preserve">В соответствии с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38 «</w:t>
      </w:r>
      <w:r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поселения</w:t>
      </w:r>
      <w:r w:rsidRPr="00A32779">
        <w:rPr>
          <w:sz w:val="28"/>
          <w:szCs w:val="28"/>
          <w:lang w:eastAsia="zh-CN"/>
        </w:rPr>
        <w:t xml:space="preserve">»,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39 «</w:t>
      </w:r>
      <w:r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w:t>
      </w:r>
      <w:r>
        <w:rPr>
          <w:sz w:val="28"/>
          <w:szCs w:val="28"/>
        </w:rPr>
        <w:t>я</w:t>
      </w:r>
      <w:r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0266A8"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Pr>
          <w:bCs/>
          <w:sz w:val="28"/>
          <w:szCs w:val="28"/>
        </w:rPr>
        <w:t xml:space="preserve">1. </w:t>
      </w:r>
      <w:r w:rsidR="005B62D0">
        <w:rPr>
          <w:bCs/>
          <w:sz w:val="28"/>
          <w:szCs w:val="28"/>
        </w:rPr>
        <w:t>У</w:t>
      </w:r>
      <w:r w:rsidR="005B62D0" w:rsidRPr="000266A8">
        <w:rPr>
          <w:bCs/>
          <w:sz w:val="28"/>
          <w:szCs w:val="28"/>
        </w:rPr>
        <w:t>тверд</w:t>
      </w:r>
      <w:r w:rsidR="005B62D0">
        <w:rPr>
          <w:bCs/>
          <w:sz w:val="28"/>
          <w:szCs w:val="28"/>
        </w:rPr>
        <w:t>ить</w:t>
      </w:r>
      <w:r w:rsidR="005B62D0" w:rsidRPr="000266A8">
        <w:rPr>
          <w:bCs/>
          <w:sz w:val="28"/>
          <w:szCs w:val="28"/>
        </w:rPr>
        <w:t xml:space="preserve"> </w:t>
      </w:r>
      <w:r w:rsidR="005B62D0">
        <w:rPr>
          <w:sz w:val="28"/>
        </w:rPr>
        <w:t>единый аналитический план реализации</w:t>
      </w:r>
      <w:r w:rsidR="005B62D0" w:rsidRPr="000266A8">
        <w:rPr>
          <w:bCs/>
          <w:sz w:val="28"/>
          <w:szCs w:val="28"/>
        </w:rPr>
        <w:t xml:space="preserve"> муниципальной программы </w:t>
      </w:r>
      <w:proofErr w:type="spellStart"/>
      <w:r w:rsidR="005B62D0">
        <w:rPr>
          <w:bCs/>
          <w:sz w:val="28"/>
          <w:szCs w:val="28"/>
        </w:rPr>
        <w:t>Калитвенского</w:t>
      </w:r>
      <w:proofErr w:type="spellEnd"/>
      <w:r w:rsidR="005B62D0" w:rsidRPr="000266A8">
        <w:rPr>
          <w:bCs/>
          <w:sz w:val="28"/>
          <w:szCs w:val="28"/>
        </w:rPr>
        <w:t xml:space="preserve"> сельского поселения </w:t>
      </w:r>
      <w:r w:rsidRPr="000266A8">
        <w:rPr>
          <w:bCs/>
          <w:sz w:val="28"/>
          <w:szCs w:val="28"/>
        </w:rPr>
        <w:t>«</w:t>
      </w:r>
      <w:r w:rsidR="00564E8D">
        <w:rPr>
          <w:kern w:val="1"/>
          <w:sz w:val="28"/>
          <w:szCs w:val="28"/>
        </w:rPr>
        <w:t xml:space="preserve">Благоустройство территории </w:t>
      </w:r>
      <w:proofErr w:type="spellStart"/>
      <w:r w:rsidR="00564E8D">
        <w:rPr>
          <w:kern w:val="1"/>
          <w:sz w:val="28"/>
          <w:szCs w:val="28"/>
        </w:rPr>
        <w:t>Калитвенского</w:t>
      </w:r>
      <w:proofErr w:type="spellEnd"/>
      <w:r w:rsidR="00564E8D">
        <w:rPr>
          <w:kern w:val="1"/>
          <w:sz w:val="28"/>
          <w:szCs w:val="28"/>
        </w:rPr>
        <w:t xml:space="preserve"> сельского поселения</w:t>
      </w:r>
      <w:r w:rsidRPr="000266A8">
        <w:rPr>
          <w:bCs/>
          <w:sz w:val="28"/>
          <w:szCs w:val="28"/>
        </w:rPr>
        <w:t xml:space="preserve">» на </w:t>
      </w:r>
      <w:r w:rsidR="0075148D">
        <w:rPr>
          <w:bCs/>
          <w:sz w:val="28"/>
          <w:szCs w:val="28"/>
        </w:rPr>
        <w:t>202</w:t>
      </w:r>
      <w:r w:rsidR="005B62D0">
        <w:rPr>
          <w:bCs/>
          <w:sz w:val="28"/>
          <w:szCs w:val="28"/>
        </w:rPr>
        <w:t>5</w:t>
      </w:r>
      <w:r w:rsidRPr="000266A8">
        <w:rPr>
          <w:bCs/>
          <w:sz w:val="28"/>
          <w:szCs w:val="28"/>
        </w:rPr>
        <w:t xml:space="preserve"> год согласно приложению к настоящему распоряжению.</w:t>
      </w:r>
    </w:p>
    <w:p w:rsidR="007E4A56" w:rsidRPr="00FC0595"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005B62D0" w:rsidRPr="00FC0595">
        <w:rPr>
          <w:bCs/>
          <w:sz w:val="28"/>
          <w:szCs w:val="28"/>
        </w:rPr>
        <w:t xml:space="preserve">Специалистам  Администрации </w:t>
      </w:r>
      <w:proofErr w:type="spellStart"/>
      <w:r w:rsidR="005B62D0">
        <w:rPr>
          <w:bCs/>
          <w:sz w:val="28"/>
          <w:szCs w:val="28"/>
        </w:rPr>
        <w:t>Калитвенского</w:t>
      </w:r>
      <w:proofErr w:type="spellEnd"/>
      <w:r w:rsidR="005B62D0" w:rsidRPr="00FC0595">
        <w:rPr>
          <w:bCs/>
          <w:sz w:val="28"/>
          <w:szCs w:val="28"/>
        </w:rPr>
        <w:t xml:space="preserve"> сельского поселения обеспечить организацию исполнения </w:t>
      </w:r>
      <w:r w:rsidR="005B62D0">
        <w:rPr>
          <w:sz w:val="28"/>
        </w:rPr>
        <w:t>единого аналитического плана реализации</w:t>
      </w:r>
      <w:r w:rsidR="005B62D0" w:rsidRPr="00FC0595">
        <w:rPr>
          <w:bCs/>
          <w:sz w:val="28"/>
          <w:szCs w:val="28"/>
        </w:rPr>
        <w:t xml:space="preserve"> муниципальной программы </w:t>
      </w:r>
      <w:r w:rsidRPr="00FC0595">
        <w:rPr>
          <w:bCs/>
          <w:sz w:val="28"/>
          <w:szCs w:val="28"/>
        </w:rPr>
        <w:t>«</w:t>
      </w:r>
      <w:r w:rsidR="00564E8D">
        <w:rPr>
          <w:kern w:val="1"/>
          <w:sz w:val="28"/>
          <w:szCs w:val="28"/>
        </w:rPr>
        <w:t xml:space="preserve">Благоустройство территории </w:t>
      </w:r>
      <w:proofErr w:type="spellStart"/>
      <w:r w:rsidR="00564E8D">
        <w:rPr>
          <w:kern w:val="1"/>
          <w:sz w:val="28"/>
          <w:szCs w:val="28"/>
        </w:rPr>
        <w:t>Калитвенского</w:t>
      </w:r>
      <w:proofErr w:type="spellEnd"/>
      <w:r w:rsidR="00564E8D">
        <w:rPr>
          <w:kern w:val="1"/>
          <w:sz w:val="28"/>
          <w:szCs w:val="28"/>
        </w:rPr>
        <w:t xml:space="preserve"> сельского поселения</w:t>
      </w:r>
      <w:r w:rsidRPr="00FC0595">
        <w:rPr>
          <w:bCs/>
          <w:sz w:val="28"/>
          <w:szCs w:val="28"/>
        </w:rPr>
        <w:t xml:space="preserve">» на </w:t>
      </w:r>
      <w:r w:rsidR="0075148D">
        <w:rPr>
          <w:bCs/>
          <w:sz w:val="28"/>
          <w:szCs w:val="28"/>
        </w:rPr>
        <w:t>202</w:t>
      </w:r>
      <w:r w:rsidR="005B62D0">
        <w:rPr>
          <w:bCs/>
          <w:sz w:val="28"/>
          <w:szCs w:val="28"/>
        </w:rPr>
        <w:t>5</w:t>
      </w:r>
      <w:r w:rsidRPr="00FC0595">
        <w:rPr>
          <w:bCs/>
          <w:sz w:val="28"/>
          <w:szCs w:val="28"/>
        </w:rPr>
        <w:t xml:space="preserve"> год.</w:t>
      </w:r>
    </w:p>
    <w:p w:rsidR="007E4A56" w:rsidRDefault="007E4A56" w:rsidP="007E4A56">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5B62D0" w:rsidRDefault="005B62D0" w:rsidP="005B62D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5B62D0" w:rsidRDefault="005B62D0" w:rsidP="005B62D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5B62D0" w:rsidRPr="00304E43" w:rsidRDefault="005B62D0" w:rsidP="005B62D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5B62D0" w:rsidRPr="00304E43" w:rsidRDefault="005B62D0" w:rsidP="005B62D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31</w:t>
      </w:r>
      <w:r w:rsidRPr="00304E43">
        <w:rPr>
          <w:color w:val="000000"/>
          <w:sz w:val="24"/>
          <w:szCs w:val="24"/>
        </w:rPr>
        <w:t>.</w:t>
      </w:r>
      <w:r>
        <w:rPr>
          <w:color w:val="000000"/>
          <w:sz w:val="24"/>
          <w:szCs w:val="24"/>
        </w:rPr>
        <w:t>12.2024</w:t>
      </w:r>
      <w:r w:rsidRPr="00304E43">
        <w:rPr>
          <w:color w:val="000000"/>
          <w:sz w:val="24"/>
          <w:szCs w:val="24"/>
        </w:rPr>
        <w:t xml:space="preserve"> № </w:t>
      </w:r>
      <w:r>
        <w:rPr>
          <w:color w:val="000000"/>
          <w:sz w:val="24"/>
          <w:szCs w:val="24"/>
        </w:rPr>
        <w:t>82</w:t>
      </w:r>
    </w:p>
    <w:p w:rsidR="005B62D0" w:rsidRPr="00A32779" w:rsidRDefault="005B62D0" w:rsidP="005B62D0">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5B62D0" w:rsidRPr="005B62D0" w:rsidRDefault="005B62D0" w:rsidP="005B62D0">
      <w:pPr>
        <w:widowControl w:val="0"/>
        <w:jc w:val="center"/>
        <w:rPr>
          <w:sz w:val="24"/>
          <w:szCs w:val="24"/>
        </w:rPr>
      </w:pPr>
      <w:r w:rsidRPr="005B62D0">
        <w:rPr>
          <w:bCs/>
          <w:sz w:val="24"/>
          <w:szCs w:val="24"/>
        </w:rPr>
        <w:t>«</w:t>
      </w:r>
      <w:r w:rsidRPr="005B62D0">
        <w:rPr>
          <w:kern w:val="1"/>
          <w:sz w:val="24"/>
          <w:szCs w:val="24"/>
        </w:rPr>
        <w:t xml:space="preserve">Благоустройство территории </w:t>
      </w:r>
      <w:proofErr w:type="spellStart"/>
      <w:r w:rsidRPr="005B62D0">
        <w:rPr>
          <w:kern w:val="1"/>
          <w:sz w:val="24"/>
          <w:szCs w:val="24"/>
        </w:rPr>
        <w:t>Калитвенского</w:t>
      </w:r>
      <w:proofErr w:type="spellEnd"/>
      <w:r w:rsidRPr="005B62D0">
        <w:rPr>
          <w:kern w:val="1"/>
          <w:sz w:val="24"/>
          <w:szCs w:val="24"/>
        </w:rPr>
        <w:t xml:space="preserve"> сельского поселения</w:t>
      </w:r>
      <w:r w:rsidRPr="005B62D0">
        <w:rPr>
          <w:bCs/>
          <w:sz w:val="24"/>
          <w:szCs w:val="24"/>
        </w:rPr>
        <w:t xml:space="preserve">» </w:t>
      </w:r>
      <w:r w:rsidRPr="005B62D0">
        <w:rPr>
          <w:kern w:val="1"/>
          <w:sz w:val="24"/>
          <w:szCs w:val="24"/>
        </w:rPr>
        <w:t xml:space="preserve"> </w:t>
      </w:r>
      <w:r w:rsidRPr="005B62D0">
        <w:rPr>
          <w:sz w:val="24"/>
          <w:szCs w:val="24"/>
        </w:rPr>
        <w:t xml:space="preserve">на 2025 год </w:t>
      </w: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5B62D0" w:rsidRPr="00286A08" w:rsidTr="00C65DF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 xml:space="preserve">Наименование структурного элемента муниципальной (комплексной) программы </w:t>
            </w:r>
          </w:p>
          <w:p w:rsidR="005B62D0" w:rsidRPr="00286A08" w:rsidRDefault="005B62D0" w:rsidP="00C65DF0">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5B62D0" w:rsidRPr="00286A08" w:rsidRDefault="005B62D0" w:rsidP="00C65DF0">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ind w:left="-74"/>
              <w:jc w:val="center"/>
            </w:pPr>
            <w:r w:rsidRPr="00286A08">
              <w:t>Ответственный исполнитель</w:t>
            </w:r>
          </w:p>
          <w:p w:rsidR="005B62D0" w:rsidRPr="00286A08" w:rsidRDefault="005B62D0" w:rsidP="00C65DF0">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Объем расходов, (тыс. рублей) &lt;2&gt;</w:t>
            </w:r>
          </w:p>
        </w:tc>
      </w:tr>
      <w:tr w:rsidR="005B62D0" w:rsidRPr="00286A08" w:rsidTr="00C65DF0">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5B62D0" w:rsidRPr="00286A08"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9</w:t>
            </w:r>
          </w:p>
        </w:tc>
      </w:tr>
      <w:tr w:rsidR="005B62D0" w:rsidRPr="008447FA" w:rsidTr="00C65DF0">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rPr>
                <w:sz w:val="22"/>
                <w:szCs w:val="22"/>
              </w:rPr>
            </w:pPr>
            <w:r w:rsidRPr="008447FA">
              <w:rPr>
                <w:sz w:val="22"/>
                <w:szCs w:val="22"/>
              </w:rPr>
              <w:t xml:space="preserve">Направление 1 </w:t>
            </w:r>
            <w:r w:rsidR="008447FA" w:rsidRPr="008447FA">
              <w:rPr>
                <w:sz w:val="22"/>
                <w:szCs w:val="22"/>
              </w:rPr>
              <w:t>«Комплекс процессных мероприятий  "Уличное освещение"</w:t>
            </w:r>
          </w:p>
        </w:tc>
      </w:tr>
      <w:tr w:rsidR="005B62D0" w:rsidRPr="00D6667D"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outlineLvl w:val="2"/>
            </w:pPr>
            <w:r w:rsidRPr="00D6667D">
              <w:t xml:space="preserve">Структурный элемент </w:t>
            </w:r>
            <w:r w:rsidRPr="004A5B8A">
              <w:t>«</w:t>
            </w:r>
            <w:r w:rsidR="008447FA" w:rsidRPr="001B4A40">
              <w:t>Уличное освещение</w:t>
            </w:r>
            <w:r w:rsidRPr="004A5B8A">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r>
      <w:tr w:rsidR="005B62D0" w:rsidRPr="00C75D6E" w:rsidTr="00C65DF0">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8447FA">
            <w:pPr>
              <w:widowControl w:val="0"/>
              <w:outlineLvl w:val="2"/>
            </w:pPr>
            <w:r w:rsidRPr="0076574F">
              <w:t>Мероприятие (результат) 1.</w:t>
            </w:r>
          </w:p>
          <w:p w:rsidR="005B62D0" w:rsidRPr="00C75D6E" w:rsidRDefault="008447FA" w:rsidP="008447FA">
            <w:pPr>
              <w:widowControl w:val="0"/>
            </w:pPr>
            <w:r w:rsidRPr="001B4A40">
              <w:t>Расходы на реализацию мероприятия по оплате уличного освещения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400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r>
      <w:tr w:rsidR="005B62D0" w:rsidRPr="00286A08"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pPr>
            <w:r w:rsidRPr="00D6667D">
              <w:t>Контрольная точка результата структурного элемента «</w:t>
            </w:r>
            <w:r w:rsidR="008447FA">
              <w:t>О</w:t>
            </w:r>
            <w:r w:rsidR="008447FA" w:rsidRPr="001B4A40">
              <w:t>плат</w:t>
            </w:r>
            <w:r w:rsidR="008447FA">
              <w:t>а</w:t>
            </w:r>
            <w:r w:rsidR="008447FA" w:rsidRPr="001B4A40">
              <w:t xml:space="preserve"> уличного освещения</w:t>
            </w:r>
            <w:r w:rsidRPr="00D6667D">
              <w:t xml:space="preserve">»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Х</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 xml:space="preserve">Направление 2 </w:t>
            </w:r>
            <w:r w:rsidR="008447FA">
              <w:rPr>
                <w:sz w:val="22"/>
                <w:szCs w:val="22"/>
              </w:rPr>
              <w:t>«</w:t>
            </w:r>
            <w:r w:rsidR="008447FA" w:rsidRPr="008447FA">
              <w:rPr>
                <w:sz w:val="22"/>
                <w:szCs w:val="22"/>
              </w:rPr>
              <w:t>Ком</w:t>
            </w:r>
            <w:r w:rsidR="008447FA">
              <w:rPr>
                <w:sz w:val="22"/>
                <w:szCs w:val="22"/>
              </w:rPr>
              <w:t>плекс процессных мероприятий  «</w:t>
            </w:r>
            <w:r w:rsidR="008447FA" w:rsidRPr="008447FA">
              <w:rPr>
                <w:sz w:val="22"/>
                <w:szCs w:val="22"/>
              </w:rPr>
              <w:t>Содержание мест захоронения</w:t>
            </w:r>
            <w:r w:rsid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10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8447FA" w:rsidP="00C65DF0">
            <w:pPr>
              <w:widowControl w:val="0"/>
              <w:jc w:val="center"/>
            </w:pPr>
            <w:r>
              <w:t>10</w:t>
            </w:r>
            <w:r w:rsidR="005B62D0" w:rsidRPr="0012365B">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5B62D0"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8447FA">
            <w:pPr>
              <w:widowControl w:val="0"/>
              <w:jc w:val="both"/>
              <w:outlineLvl w:val="2"/>
            </w:pPr>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10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r>
      <w:tr w:rsidR="005B62D0"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8447FA">
            <w:pPr>
              <w:widowControl w:val="0"/>
              <w:jc w:val="both"/>
              <w:outlineLvl w:val="2"/>
            </w:pPr>
            <w:r w:rsidRPr="0076574F">
              <w:t>Контрольная точка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10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Направление 3 Комплекс процессных мероприятий «</w:t>
            </w:r>
            <w:r w:rsidR="008447FA" w:rsidRPr="008447FA">
              <w:rPr>
                <w:sz w:val="22"/>
                <w:szCs w:val="22"/>
              </w:rPr>
              <w:t xml:space="preserve">Прочие мероприятия по благоустройству территории </w:t>
            </w:r>
            <w:proofErr w:type="spellStart"/>
            <w:r w:rsidR="008447FA" w:rsidRPr="008447FA">
              <w:rPr>
                <w:sz w:val="22"/>
                <w:szCs w:val="22"/>
              </w:rPr>
              <w:t>Калитвенского</w:t>
            </w:r>
            <w:proofErr w:type="spellEnd"/>
            <w:r w:rsidR="008447FA" w:rsidRPr="008447FA">
              <w:rPr>
                <w:sz w:val="22"/>
                <w:szCs w:val="22"/>
              </w:rPr>
              <w:t xml:space="preserve"> сельского поселения</w:t>
            </w:r>
            <w:r w:rsidRP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t>3</w:t>
            </w:r>
            <w:r w:rsidRPr="00296160">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F69A3" w:rsidP="008F69A3">
            <w:pPr>
              <w:widowControl w:val="0"/>
              <w:jc w:val="center"/>
            </w:pPr>
            <w:r>
              <w:t>931</w:t>
            </w:r>
            <w:r w:rsidR="005B62D0">
              <w:t>,</w:t>
            </w:r>
            <w:r>
              <w:t>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8F69A3" w:rsidP="00C65DF0">
            <w:pPr>
              <w:widowControl w:val="0"/>
              <w:jc w:val="center"/>
            </w:pPr>
            <w:r>
              <w:t>931,1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8447FA"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8447FA">
            <w:pPr>
              <w:widowControl w:val="0"/>
              <w:jc w:val="right"/>
            </w:pPr>
            <w:r>
              <w:t>3</w:t>
            </w:r>
            <w:r w:rsidRPr="00C75D6E">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1.1</w:t>
            </w:r>
            <w:r w:rsidRPr="002777FC">
              <w:t>Расходы на реализацию мероприятий по озеленению (приобретение и содержание деревьев и кустарников)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8447FA">
            <w:pPr>
              <w:widowControl w:val="0"/>
              <w:jc w:val="right"/>
            </w:pPr>
            <w:r>
              <w:t>3</w:t>
            </w:r>
            <w:r w:rsidRPr="00296160">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lastRenderedPageBreak/>
              <w:t>3.2.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1.2. </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10</w:t>
            </w:r>
            <w:r>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2</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3.3.</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1.3.</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800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3.3.1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76574F" w:rsidRDefault="008F69A3" w:rsidP="00C65DF0">
            <w:r w:rsidRPr="0076574F">
              <w:t>Контрольная точка 1.</w:t>
            </w:r>
            <w:r>
              <w:t>3</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800</w:t>
            </w:r>
            <w:r>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11,1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11,1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3.5.</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1.5. </w:t>
            </w:r>
            <w:r w:rsidRPr="00E42D13">
              <w:t>Расходы на реализацию мероприятий по благоустройству</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100</w:t>
            </w:r>
            <w:r>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3.5.1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5B62D0" w:rsidRPr="00286A08" w:rsidTr="00C65DF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C65DF0">
            <w:pPr>
              <w:widowControl w:val="0"/>
              <w:jc w:val="center"/>
            </w:pPr>
            <w:r>
              <w:t>1341,1</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C65DF0">
            <w:pPr>
              <w:jc w:val="center"/>
            </w:pPr>
            <w:r>
              <w:t>1341,1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Default="008F69A3" w:rsidP="00C65DF0">
            <w:pPr>
              <w:widowControl w:val="0"/>
              <w:jc w:val="center"/>
            </w:pPr>
            <w:r>
              <w:t>1341,1</w:t>
            </w:r>
          </w:p>
          <w:p w:rsidR="008F69A3" w:rsidRDefault="008F69A3" w:rsidP="00C65DF0">
            <w:pPr>
              <w:widowControl w:val="0"/>
              <w:jc w:val="center"/>
            </w:pPr>
          </w:p>
          <w:p w:rsidR="008F69A3" w:rsidRDefault="008F69A3" w:rsidP="00C65DF0">
            <w:pPr>
              <w:widowControl w:val="0"/>
              <w:jc w:val="center"/>
            </w:pPr>
          </w:p>
          <w:p w:rsidR="008F69A3" w:rsidRPr="00286A08" w:rsidRDefault="008F69A3"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C65DF0">
            <w:pPr>
              <w:jc w:val="center"/>
            </w:pPr>
            <w:r>
              <w:t>1341,1</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r>
    </w:tbl>
    <w:p w:rsidR="005B62D0" w:rsidRPr="001E17AB" w:rsidRDefault="005B62D0" w:rsidP="005B62D0">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5B62D0" w:rsidRPr="001E17AB" w:rsidRDefault="005B62D0" w:rsidP="005B62D0">
      <w:pPr>
        <w:widowControl w:val="0"/>
        <w:jc w:val="both"/>
        <w:rPr>
          <w:sz w:val="18"/>
          <w:szCs w:val="18"/>
        </w:rPr>
      </w:pPr>
      <w:r w:rsidRPr="001E17AB">
        <w:rPr>
          <w:sz w:val="18"/>
          <w:szCs w:val="18"/>
        </w:rPr>
        <w:t xml:space="preserve">&lt;2&gt; Объем расходов приводится на очередной финансовый год. </w:t>
      </w:r>
    </w:p>
    <w:p w:rsidR="005B62D0" w:rsidRPr="001E17AB" w:rsidRDefault="005B62D0" w:rsidP="005B62D0">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5B62D0" w:rsidRDefault="005B62D0" w:rsidP="005B62D0">
      <w:pPr>
        <w:widowControl w:val="0"/>
        <w:autoSpaceDE w:val="0"/>
        <w:autoSpaceDN w:val="0"/>
        <w:adjustRightInd w:val="0"/>
        <w:jc w:val="center"/>
        <w:rPr>
          <w:rFonts w:eastAsia="Calibri"/>
          <w:sz w:val="24"/>
          <w:szCs w:val="24"/>
          <w:lang w:eastAsia="en-US"/>
        </w:rPr>
      </w:pPr>
    </w:p>
    <w:p w:rsidR="00DB4BDE" w:rsidRPr="00304E43" w:rsidRDefault="00DB4BDE" w:rsidP="005B62D0">
      <w:pPr>
        <w:autoSpaceDE w:val="0"/>
        <w:autoSpaceDN w:val="0"/>
        <w:adjustRightInd w:val="0"/>
        <w:spacing w:line="232" w:lineRule="auto"/>
        <w:ind w:left="3240"/>
        <w:jc w:val="right"/>
      </w:pPr>
    </w:p>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217603"/>
    <w:rsid w:val="00304E43"/>
    <w:rsid w:val="00386174"/>
    <w:rsid w:val="003B5D95"/>
    <w:rsid w:val="004A4369"/>
    <w:rsid w:val="00551552"/>
    <w:rsid w:val="00564E8D"/>
    <w:rsid w:val="005A15B6"/>
    <w:rsid w:val="005B62D0"/>
    <w:rsid w:val="0075148D"/>
    <w:rsid w:val="0075213B"/>
    <w:rsid w:val="007E4A56"/>
    <w:rsid w:val="008204CA"/>
    <w:rsid w:val="008447FA"/>
    <w:rsid w:val="008E0C6A"/>
    <w:rsid w:val="008F69A3"/>
    <w:rsid w:val="009B35B0"/>
    <w:rsid w:val="00B045AD"/>
    <w:rsid w:val="00B32321"/>
    <w:rsid w:val="00B328AF"/>
    <w:rsid w:val="00B3478E"/>
    <w:rsid w:val="00B80364"/>
    <w:rsid w:val="00C14756"/>
    <w:rsid w:val="00C71ED4"/>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cp:revision>
  <cp:lastPrinted>2025-08-27T08:20:00Z</cp:lastPrinted>
  <dcterms:created xsi:type="dcterms:W3CDTF">2025-08-27T08:21:00Z</dcterms:created>
  <dcterms:modified xsi:type="dcterms:W3CDTF">2025-08-27T08:21:00Z</dcterms:modified>
</cp:coreProperties>
</file>