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3E" w:rsidRDefault="00B73C76" w:rsidP="00243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Отчет:</w:t>
      </w:r>
      <w:bookmarkStart w:id="0" w:name="_GoBack"/>
      <w:bookmarkEnd w:id="0"/>
      <w:r w:rsidR="002435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«О результатах проведения оценки обоснованности </w:t>
      </w:r>
    </w:p>
    <w:p w:rsidR="0024353E" w:rsidRDefault="0024353E" w:rsidP="00243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эффективности действующих налоговых льгот, установленных решениями Собрания Депутатов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поселения»</w:t>
      </w:r>
    </w:p>
    <w:p w:rsidR="0024353E" w:rsidRDefault="0024353E" w:rsidP="00243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353E" w:rsidRDefault="0024353E" w:rsidP="00243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 11.09.2012г. №45/1 «О порядке оценки эффективности налоговых льгот, установленных нормативно-правовыми актами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поселения»,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была проведена инвентаризация действующих налоговых льгот, установленных на местном уровне и оценка их эффективности.</w:t>
      </w:r>
    </w:p>
    <w:p w:rsidR="0024353E" w:rsidRPr="00E566AC" w:rsidRDefault="0024353E" w:rsidP="00243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  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 информации Межрайонной инспекции Федеральной на</w:t>
      </w:r>
      <w:r>
        <w:rPr>
          <w:rFonts w:ascii="Times New Roman" w:hAnsi="Times New Roman" w:cs="Times New Roman"/>
          <w:sz w:val="28"/>
          <w:szCs w:val="28"/>
          <w:lang w:eastAsia="ru-RU"/>
        </w:rPr>
        <w:t>логовой службы №21 по РО за 2015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 в соответствии с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№72 от 22.11.2010 года «О земельном налоге», №104 от 01.06.2011г., №130 от 27.06.2012г., №135 от 20.08.2012 года «О внесении изменений в решение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поселения» от 22.11.2010г. №72 «О земельном налоге» льготы по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земельному налогу были предоставлены </w:t>
      </w:r>
      <w:r w:rsidR="005A0D7C">
        <w:rPr>
          <w:rFonts w:ascii="Times New Roman" w:hAnsi="Times New Roman" w:cs="Times New Roman"/>
          <w:sz w:val="28"/>
          <w:szCs w:val="28"/>
          <w:lang w:eastAsia="ru-RU"/>
        </w:rPr>
        <w:t>72 гражданам на сумму 104</w:t>
      </w:r>
      <w:r w:rsidRPr="00E566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6AC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E566AC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566AC">
        <w:rPr>
          <w:rFonts w:ascii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E566AC">
        <w:rPr>
          <w:rFonts w:ascii="Times New Roman" w:hAnsi="Times New Roman" w:cs="Times New Roman"/>
          <w:sz w:val="28"/>
          <w:szCs w:val="28"/>
          <w:lang w:eastAsia="ru-RU"/>
        </w:rPr>
        <w:t xml:space="preserve">., юридическим лицам на сумму 13 </w:t>
      </w:r>
      <w:proofErr w:type="spellStart"/>
      <w:r w:rsidRPr="00E566AC">
        <w:rPr>
          <w:rFonts w:ascii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E566AC">
        <w:rPr>
          <w:rFonts w:ascii="Times New Roman" w:hAnsi="Times New Roman" w:cs="Times New Roman"/>
          <w:sz w:val="28"/>
          <w:szCs w:val="28"/>
          <w:lang w:eastAsia="ru-RU"/>
        </w:rPr>
        <w:t>., льготы по имущест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венному налогу предоставлены 382</w:t>
      </w:r>
      <w:r w:rsidR="005A0D7C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гражданам на сумму 92</w:t>
      </w:r>
      <w:r w:rsidRPr="00E566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6AC">
        <w:rPr>
          <w:rFonts w:ascii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E566A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353E" w:rsidRPr="00E566AC" w:rsidRDefault="0024353E" w:rsidP="00243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6AC">
        <w:rPr>
          <w:rFonts w:ascii="Times New Roman" w:hAnsi="Times New Roman" w:cs="Times New Roman"/>
          <w:sz w:val="28"/>
          <w:szCs w:val="28"/>
        </w:rPr>
        <w:t xml:space="preserve">        Категории граждан, получивших льготу по земельному налогу:   </w:t>
      </w:r>
    </w:p>
    <w:p w:rsidR="0024353E" w:rsidRPr="00E566AC" w:rsidRDefault="0024353E" w:rsidP="002435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6AC">
        <w:rPr>
          <w:rFonts w:ascii="Times New Roman" w:hAnsi="Times New Roman" w:cs="Times New Roman"/>
          <w:sz w:val="28"/>
          <w:szCs w:val="28"/>
        </w:rPr>
        <w:t xml:space="preserve">-инвалиды, которые имеют 1 и 2 группы инвалидности </w:t>
      </w:r>
      <w:r w:rsidR="005A0D7C">
        <w:rPr>
          <w:rFonts w:ascii="Times New Roman" w:hAnsi="Times New Roman" w:cs="Times New Roman"/>
          <w:sz w:val="28"/>
          <w:szCs w:val="28"/>
        </w:rPr>
        <w:t>(пп.2 п.5 ст.391 НК РФ</w:t>
      </w:r>
      <w:proofErr w:type="gramStart"/>
      <w:r w:rsidR="005A0D7C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="005A0D7C">
        <w:rPr>
          <w:rFonts w:ascii="Times New Roman" w:hAnsi="Times New Roman" w:cs="Times New Roman"/>
          <w:sz w:val="28"/>
          <w:szCs w:val="28"/>
        </w:rPr>
        <w:t>всего 72</w:t>
      </w:r>
      <w:r w:rsidRPr="00E566AC">
        <w:rPr>
          <w:rFonts w:ascii="Times New Roman" w:hAnsi="Times New Roman" w:cs="Times New Roman"/>
          <w:sz w:val="28"/>
          <w:szCs w:val="28"/>
        </w:rPr>
        <w:t xml:space="preserve"> чел., сумма налога не п</w:t>
      </w:r>
      <w:r w:rsidR="005A0D7C">
        <w:rPr>
          <w:rFonts w:ascii="Times New Roman" w:hAnsi="Times New Roman" w:cs="Times New Roman"/>
          <w:sz w:val="28"/>
          <w:szCs w:val="28"/>
        </w:rPr>
        <w:t>о</w:t>
      </w:r>
      <w:r w:rsidR="009317D5">
        <w:rPr>
          <w:rFonts w:ascii="Times New Roman" w:hAnsi="Times New Roman" w:cs="Times New Roman"/>
          <w:sz w:val="28"/>
          <w:szCs w:val="28"/>
        </w:rPr>
        <w:t>ступившая в бюджет составила 100</w:t>
      </w:r>
      <w:r w:rsidRPr="00E566AC">
        <w:rPr>
          <w:rFonts w:ascii="Times New Roman" w:hAnsi="Times New Roman" w:cs="Times New Roman"/>
          <w:sz w:val="28"/>
          <w:szCs w:val="28"/>
        </w:rPr>
        <w:t>,0 тыс. руб.;</w:t>
      </w:r>
    </w:p>
    <w:p w:rsidR="0024353E" w:rsidRDefault="0024353E" w:rsidP="002435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6AC">
        <w:rPr>
          <w:rFonts w:ascii="Times New Roman" w:hAnsi="Times New Roman" w:cs="Times New Roman"/>
          <w:sz w:val="28"/>
          <w:szCs w:val="28"/>
        </w:rPr>
        <w:t>-участники ВОВ – всего 1 чел., сумма налога не поступившая в бюджет со</w:t>
      </w:r>
      <w:r w:rsidR="00CC703C">
        <w:rPr>
          <w:rFonts w:ascii="Times New Roman" w:hAnsi="Times New Roman" w:cs="Times New Roman"/>
          <w:sz w:val="28"/>
          <w:szCs w:val="28"/>
        </w:rPr>
        <w:t>ставила 1,4</w:t>
      </w:r>
      <w:r w:rsidRPr="00E566AC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317D5" w:rsidRPr="00F14152" w:rsidRDefault="009317D5" w:rsidP="009317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152">
        <w:rPr>
          <w:rFonts w:ascii="Times New Roman" w:hAnsi="Times New Roman" w:cs="Times New Roman"/>
          <w:sz w:val="28"/>
          <w:szCs w:val="28"/>
        </w:rPr>
        <w:t>- 13 мног</w:t>
      </w:r>
      <w:r>
        <w:rPr>
          <w:rFonts w:ascii="Times New Roman" w:hAnsi="Times New Roman" w:cs="Times New Roman"/>
          <w:sz w:val="28"/>
          <w:szCs w:val="28"/>
        </w:rPr>
        <w:t>одетные семьи, сумма льгот – 2,6</w:t>
      </w:r>
      <w:r w:rsidRPr="00F1415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4353E" w:rsidRPr="00F14152" w:rsidRDefault="00CC703C" w:rsidP="002435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на  2016</w:t>
      </w:r>
      <w:r w:rsidR="0024353E" w:rsidRPr="00F14152">
        <w:rPr>
          <w:rFonts w:ascii="Times New Roman" w:hAnsi="Times New Roman" w:cs="Times New Roman"/>
          <w:sz w:val="28"/>
          <w:szCs w:val="28"/>
        </w:rPr>
        <w:t xml:space="preserve"> год  льготы по земельному налогу в соответствии с  п.2 ст.387 НК РФ будут 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доставлены 76 гражданам. Сумма, не поступившая в бюджет,  составит  </w:t>
      </w:r>
      <w:r w:rsidR="0024353E" w:rsidRPr="00F141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108 </w:t>
      </w:r>
      <w:r w:rsidR="0024353E" w:rsidRPr="00F14152">
        <w:rPr>
          <w:rFonts w:ascii="Times New Roman" w:hAnsi="Times New Roman" w:cs="Times New Roman"/>
          <w:sz w:val="28"/>
          <w:szCs w:val="28"/>
        </w:rPr>
        <w:t>тыс. руб.</w:t>
      </w:r>
    </w:p>
    <w:p w:rsidR="0024353E" w:rsidRPr="00F14152" w:rsidRDefault="0024353E" w:rsidP="002435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152">
        <w:rPr>
          <w:rFonts w:ascii="Times New Roman" w:hAnsi="Times New Roman" w:cs="Times New Roman"/>
          <w:sz w:val="28"/>
          <w:szCs w:val="28"/>
        </w:rPr>
        <w:t xml:space="preserve">В соответствии с прогнозом по земельному налогу в </w:t>
      </w:r>
      <w:r w:rsidR="009317D5">
        <w:rPr>
          <w:rFonts w:ascii="Times New Roman" w:hAnsi="Times New Roman" w:cs="Times New Roman"/>
          <w:sz w:val="28"/>
          <w:szCs w:val="28"/>
        </w:rPr>
        <w:t>2016</w:t>
      </w:r>
      <w:r w:rsidRPr="00F14152">
        <w:rPr>
          <w:rFonts w:ascii="Times New Roman" w:hAnsi="Times New Roman" w:cs="Times New Roman"/>
          <w:sz w:val="28"/>
          <w:szCs w:val="28"/>
        </w:rPr>
        <w:t xml:space="preserve"> году объем налоговых льгот, предоставляемых в соответствии с решениями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14152">
        <w:rPr>
          <w:rFonts w:ascii="Times New Roman" w:hAnsi="Times New Roman" w:cs="Times New Roman"/>
          <w:sz w:val="28"/>
          <w:szCs w:val="28"/>
        </w:rPr>
        <w:t xml:space="preserve"> физическим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15FE">
        <w:rPr>
          <w:rFonts w:ascii="Times New Roman" w:hAnsi="Times New Roman" w:cs="Times New Roman"/>
          <w:sz w:val="28"/>
          <w:szCs w:val="28"/>
        </w:rPr>
        <w:t>увеличится</w:t>
      </w:r>
      <w:r w:rsidR="009E6E5A">
        <w:rPr>
          <w:rFonts w:ascii="Times New Roman" w:hAnsi="Times New Roman" w:cs="Times New Roman"/>
          <w:sz w:val="28"/>
          <w:szCs w:val="28"/>
        </w:rPr>
        <w:t xml:space="preserve"> на 4 % в связи с увеличением</w:t>
      </w:r>
      <w:r w:rsidRPr="00F14152">
        <w:rPr>
          <w:rFonts w:ascii="Times New Roman" w:hAnsi="Times New Roman" w:cs="Times New Roman"/>
          <w:sz w:val="28"/>
          <w:szCs w:val="28"/>
        </w:rPr>
        <w:t xml:space="preserve"> кадастровой стоимости </w:t>
      </w:r>
      <w:proofErr w:type="spellStart"/>
      <w:r w:rsidRPr="00F14152">
        <w:rPr>
          <w:rFonts w:ascii="Times New Roman" w:hAnsi="Times New Roman" w:cs="Times New Roman"/>
          <w:sz w:val="28"/>
          <w:szCs w:val="28"/>
        </w:rPr>
        <w:t>льготируемых</w:t>
      </w:r>
      <w:proofErr w:type="spellEnd"/>
      <w:r w:rsidRPr="00F14152">
        <w:rPr>
          <w:rFonts w:ascii="Times New Roman" w:hAnsi="Times New Roman" w:cs="Times New Roman"/>
          <w:sz w:val="28"/>
          <w:szCs w:val="28"/>
        </w:rPr>
        <w:t xml:space="preserve"> земельных участков.</w:t>
      </w:r>
    </w:p>
    <w:p w:rsidR="0024353E" w:rsidRPr="00F14152" w:rsidRDefault="0024353E" w:rsidP="002435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152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 (п.2 ст. 395 НК РФ), предоставлена льгота по налогу на землю:</w:t>
      </w:r>
    </w:p>
    <w:p w:rsidR="0024353E" w:rsidRDefault="0024353E" w:rsidP="002435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6EDA">
        <w:rPr>
          <w:rFonts w:ascii="Times New Roman" w:hAnsi="Times New Roman" w:cs="Times New Roman"/>
          <w:sz w:val="28"/>
          <w:szCs w:val="28"/>
        </w:rPr>
        <w:t>Министерству транспорта по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земельные участки под </w:t>
      </w:r>
      <w:r w:rsidRPr="00CA6EDA">
        <w:rPr>
          <w:rFonts w:ascii="Times New Roman" w:hAnsi="Times New Roman" w:cs="Times New Roman"/>
          <w:sz w:val="28"/>
          <w:szCs w:val="28"/>
        </w:rPr>
        <w:t>автомобильны</w:t>
      </w:r>
      <w:r>
        <w:rPr>
          <w:rFonts w:ascii="Times New Roman" w:hAnsi="Times New Roman" w:cs="Times New Roman"/>
          <w:sz w:val="28"/>
          <w:szCs w:val="28"/>
        </w:rPr>
        <w:t>ми дорогами</w:t>
      </w:r>
      <w:r w:rsidRPr="00CA6EDA">
        <w:rPr>
          <w:rFonts w:ascii="Times New Roman" w:hAnsi="Times New Roman" w:cs="Times New Roman"/>
          <w:sz w:val="28"/>
          <w:szCs w:val="28"/>
        </w:rPr>
        <w:t xml:space="preserve">. Сумма предоставленной льготы (полное освобождение от налога на </w:t>
      </w:r>
      <w:r w:rsidR="009E6E5A">
        <w:rPr>
          <w:rFonts w:ascii="Times New Roman" w:hAnsi="Times New Roman" w:cs="Times New Roman"/>
          <w:sz w:val="28"/>
          <w:szCs w:val="28"/>
        </w:rPr>
        <w:t>землю) за 2015</w:t>
      </w:r>
      <w:r w:rsidRPr="00CA6EDA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>
        <w:rPr>
          <w:rFonts w:ascii="Times New Roman" w:hAnsi="Times New Roman" w:cs="Times New Roman"/>
          <w:sz w:val="28"/>
          <w:szCs w:val="28"/>
        </w:rPr>
        <w:t>8,0</w:t>
      </w:r>
      <w:r w:rsidRPr="00CA6EDA">
        <w:rPr>
          <w:rFonts w:ascii="Times New Roman" w:hAnsi="Times New Roman" w:cs="Times New Roman"/>
          <w:sz w:val="28"/>
          <w:szCs w:val="28"/>
        </w:rPr>
        <w:t xml:space="preserve"> тыс. рублей.  </w:t>
      </w:r>
    </w:p>
    <w:p w:rsidR="0024353E" w:rsidRDefault="0024353E" w:rsidP="002435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5" w:history="1">
        <w:proofErr w:type="gramStart"/>
        <w:r w:rsidRPr="00CA6EDA">
          <w:rPr>
            <w:rFonts w:ascii="Times New Roman" w:hAnsi="Times New Roman" w:cs="Times New Roman"/>
            <w:sz w:val="28"/>
            <w:szCs w:val="28"/>
          </w:rPr>
          <w:t>р</w:t>
        </w:r>
        <w:proofErr w:type="gramEnd"/>
        <w:r w:rsidRPr="00CA6EDA">
          <w:rPr>
            <w:rFonts w:ascii="Times New Roman" w:hAnsi="Times New Roman" w:cs="Times New Roman"/>
            <w:sz w:val="28"/>
            <w:szCs w:val="28"/>
          </w:rPr>
          <w:t>елигиозн</w:t>
        </w:r>
        <w:r>
          <w:rPr>
            <w:rFonts w:ascii="Times New Roman" w:hAnsi="Times New Roman" w:cs="Times New Roman"/>
            <w:sz w:val="28"/>
            <w:szCs w:val="28"/>
          </w:rPr>
          <w:t>ой</w:t>
        </w:r>
        <w:r w:rsidRPr="00CA6EDA">
          <w:rPr>
            <w:rFonts w:ascii="Times New Roman" w:hAnsi="Times New Roman" w:cs="Times New Roman"/>
            <w:sz w:val="28"/>
            <w:szCs w:val="28"/>
          </w:rPr>
          <w:t xml:space="preserve"> организации</w:t>
        </w:r>
      </w:hyperlink>
      <w:r w:rsidRPr="00CA6EDA">
        <w:rPr>
          <w:rFonts w:ascii="Times New Roman" w:hAnsi="Times New Roman" w:cs="Times New Roman"/>
          <w:sz w:val="28"/>
          <w:szCs w:val="28"/>
        </w:rPr>
        <w:t xml:space="preserve"> - в отношении принадлежащ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A6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A6EDA">
        <w:rPr>
          <w:rFonts w:ascii="Times New Roman" w:hAnsi="Times New Roman" w:cs="Times New Roman"/>
          <w:sz w:val="28"/>
          <w:szCs w:val="28"/>
        </w:rPr>
        <w:t xml:space="preserve"> земельных участков, на которых расположены здания, строения и сооружения религиозного и благотворительного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 в сумме 5,0 тыс. рублей.</w:t>
      </w:r>
    </w:p>
    <w:p w:rsidR="0024353E" w:rsidRPr="00F14152" w:rsidRDefault="0024353E" w:rsidP="002435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695E">
        <w:rPr>
          <w:rFonts w:ascii="Times New Roman" w:hAnsi="Times New Roman" w:cs="Times New Roman"/>
          <w:sz w:val="28"/>
          <w:szCs w:val="28"/>
          <w:lang w:eastAsia="ru-RU"/>
        </w:rPr>
        <w:t xml:space="preserve">По информации Межрайонной ИФНС России № </w:t>
      </w:r>
      <w:r w:rsidR="009E6E5A">
        <w:rPr>
          <w:rFonts w:ascii="Times New Roman" w:hAnsi="Times New Roman" w:cs="Times New Roman"/>
          <w:sz w:val="28"/>
          <w:szCs w:val="28"/>
          <w:lang w:eastAsia="ru-RU"/>
        </w:rPr>
        <w:t>21 по Ростовской области за 2015</w:t>
      </w:r>
      <w:r w:rsidRPr="0021695E">
        <w:rPr>
          <w:rFonts w:ascii="Times New Roman" w:hAnsi="Times New Roman" w:cs="Times New Roman"/>
          <w:sz w:val="28"/>
          <w:szCs w:val="28"/>
          <w:lang w:eastAsia="ru-RU"/>
        </w:rPr>
        <w:t xml:space="preserve"> год льготы по налогу на имущество физических лиц в соответствии с федеральным законода</w:t>
      </w:r>
      <w:r w:rsidR="009E6E5A">
        <w:rPr>
          <w:rFonts w:ascii="Times New Roman" w:hAnsi="Times New Roman" w:cs="Times New Roman"/>
          <w:sz w:val="28"/>
          <w:szCs w:val="28"/>
          <w:lang w:eastAsia="ru-RU"/>
        </w:rPr>
        <w:t>тельством были предоставлены 382</w:t>
      </w:r>
      <w:r w:rsidRPr="0021695E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21695E">
        <w:rPr>
          <w:rFonts w:ascii="Times New Roman" w:hAnsi="Times New Roman" w:cs="Times New Roman"/>
          <w:sz w:val="28"/>
          <w:szCs w:val="28"/>
          <w:lang w:eastAsia="ru-RU"/>
        </w:rPr>
        <w:t xml:space="preserve">пенсионеры, получающие пенсии, назначаемые в порядке, </w:t>
      </w:r>
      <w:r w:rsidRPr="00F14152">
        <w:rPr>
          <w:rFonts w:ascii="Times New Roman" w:hAnsi="Times New Roman" w:cs="Times New Roman"/>
          <w:sz w:val="28"/>
          <w:szCs w:val="28"/>
          <w:lang w:eastAsia="ru-RU"/>
        </w:rPr>
        <w:t>установленном пенсионным законодательством Российской Федерации), сумма налога не поступившая в бюджет составил</w:t>
      </w:r>
      <w:r w:rsidR="009E6E5A">
        <w:rPr>
          <w:rFonts w:ascii="Times New Roman" w:hAnsi="Times New Roman" w:cs="Times New Roman"/>
          <w:sz w:val="28"/>
          <w:szCs w:val="28"/>
          <w:lang w:eastAsia="ru-RU"/>
        </w:rPr>
        <w:t>а 92</w:t>
      </w:r>
      <w:r w:rsidRPr="00F14152">
        <w:rPr>
          <w:rFonts w:ascii="Times New Roman" w:hAnsi="Times New Roman" w:cs="Times New Roman"/>
          <w:sz w:val="28"/>
          <w:szCs w:val="28"/>
          <w:lang w:eastAsia="ru-RU"/>
        </w:rPr>
        <w:t xml:space="preserve">,0 тыс. руб. </w:t>
      </w:r>
    </w:p>
    <w:p w:rsidR="0024353E" w:rsidRDefault="009E6E5A" w:rsidP="0024353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</w:t>
      </w:r>
      <w:r w:rsidR="0024353E" w:rsidRPr="00F14152">
        <w:rPr>
          <w:rFonts w:ascii="Times New Roman" w:hAnsi="Times New Roman" w:cs="Times New Roman"/>
          <w:sz w:val="28"/>
          <w:szCs w:val="28"/>
        </w:rPr>
        <w:t xml:space="preserve"> году объем налоговых льгот по налогу на имущество физически</w:t>
      </w:r>
      <w:r>
        <w:rPr>
          <w:rFonts w:ascii="Times New Roman" w:hAnsi="Times New Roman" w:cs="Times New Roman"/>
          <w:sz w:val="28"/>
          <w:szCs w:val="28"/>
        </w:rPr>
        <w:t>х лиц сохраниться на уровне 2015</w:t>
      </w:r>
      <w:r w:rsidR="0024353E" w:rsidRPr="00F1415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4353E" w:rsidRPr="0021695E" w:rsidRDefault="0024353E" w:rsidP="0024353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4152">
        <w:rPr>
          <w:rFonts w:ascii="Times New Roman" w:hAnsi="Times New Roman" w:cs="Times New Roman"/>
          <w:sz w:val="28"/>
          <w:szCs w:val="28"/>
          <w:lang w:eastAsia="ru-RU"/>
        </w:rPr>
        <w:t>В соответствии с п. 3 Приложения</w:t>
      </w:r>
      <w:r w:rsidRPr="0021695E">
        <w:rPr>
          <w:rFonts w:ascii="Times New Roman" w:hAnsi="Times New Roman" w:cs="Times New Roman"/>
          <w:sz w:val="28"/>
          <w:szCs w:val="28"/>
          <w:lang w:eastAsia="ru-RU"/>
        </w:rPr>
        <w:t xml:space="preserve"> к постановлению администрации  от 11.09.2012 № 45/1 «О порядке оценки эффективности налоговых льгот, установленных нормативными правовыми актами органов местного самоуправления </w:t>
      </w:r>
      <w:proofErr w:type="spellStart"/>
      <w:r w:rsidRPr="0021695E">
        <w:rPr>
          <w:rFonts w:ascii="Times New Roman" w:hAnsi="Times New Roman" w:cs="Times New Roman"/>
          <w:sz w:val="28"/>
          <w:szCs w:val="28"/>
          <w:lang w:eastAsia="ru-RU"/>
        </w:rPr>
        <w:t>Калитвенского</w:t>
      </w:r>
      <w:proofErr w:type="spellEnd"/>
      <w:r w:rsidRPr="0021695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поселения», оценка эффективности налоговых льгот и ставок налогов, предоставленных налогоплательщикам из числа социально незащищенных категорий граждан, не производится. Чтобы не допустить в дальнейшем ухудшения уровня доходов у социально-незащищенных слоев населения, целесообразно сохранить имеющуюся льготу для перечисленных категорий граждан.</w:t>
      </w:r>
    </w:p>
    <w:p w:rsidR="0024353E" w:rsidRDefault="0024353E" w:rsidP="0024353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695E">
        <w:rPr>
          <w:rFonts w:ascii="Times New Roman" w:hAnsi="Times New Roman" w:cs="Times New Roman"/>
          <w:sz w:val="28"/>
          <w:szCs w:val="28"/>
          <w:lang w:eastAsia="ru-RU"/>
        </w:rPr>
        <w:t xml:space="preserve">     Оценка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эффективности налоговых льгот также не производится в отношении органов местного самоуправления, бюджетных и казенных учреждений, финансовое обеспечение которых осуществляется за счет средств бюджета поселения. Данной категории учреждений налоговые льготы не предоставлялись.</w:t>
      </w:r>
    </w:p>
    <w:p w:rsidR="0024353E" w:rsidRDefault="009E6E5A" w:rsidP="0024353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2015</w:t>
      </w:r>
      <w:r w:rsidR="0024353E">
        <w:rPr>
          <w:rFonts w:ascii="Times New Roman" w:hAnsi="Times New Roman" w:cs="Times New Roman"/>
          <w:sz w:val="28"/>
          <w:szCs w:val="28"/>
          <w:lang w:eastAsia="ru-RU"/>
        </w:rPr>
        <w:t xml:space="preserve"> году налоговые льготы </w:t>
      </w:r>
      <w:r w:rsidR="002755B4">
        <w:rPr>
          <w:rFonts w:ascii="Times New Roman" w:hAnsi="Times New Roman" w:cs="Times New Roman"/>
          <w:sz w:val="28"/>
          <w:szCs w:val="28"/>
          <w:lang w:eastAsia="ru-RU"/>
        </w:rPr>
        <w:t xml:space="preserve">на имущество </w:t>
      </w:r>
      <w:r w:rsidR="0024353E">
        <w:rPr>
          <w:rFonts w:ascii="Times New Roman" w:hAnsi="Times New Roman" w:cs="Times New Roman"/>
          <w:sz w:val="28"/>
          <w:szCs w:val="28"/>
          <w:lang w:eastAsia="ru-RU"/>
        </w:rPr>
        <w:t xml:space="preserve">юридическим лицам решениями представительных органов муниципального образования на территории </w:t>
      </w:r>
      <w:proofErr w:type="spellStart"/>
      <w:r w:rsidR="0024353E">
        <w:rPr>
          <w:rFonts w:ascii="Times New Roman" w:hAnsi="Times New Roman" w:cs="Times New Roman"/>
          <w:sz w:val="28"/>
          <w:szCs w:val="28"/>
          <w:lang w:eastAsia="ru-RU"/>
        </w:rPr>
        <w:t>Калитвенского</w:t>
      </w:r>
      <w:proofErr w:type="spellEnd"/>
      <w:r w:rsidR="0024353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 не предоставлялись, вследствие</w:t>
      </w:r>
      <w:r w:rsidR="0024353E">
        <w:rPr>
          <w:rFonts w:ascii="Times New Roman" w:hAnsi="Times New Roman" w:cs="Times New Roman"/>
          <w:sz w:val="28"/>
          <w:szCs w:val="28"/>
          <w:lang w:eastAsia="ru-RU"/>
        </w:rPr>
        <w:t xml:space="preserve"> чего п.5.1, п.5.2 Приложения к постановлению администрации от 11.09.2012г. №45/1 «О порядке оценки эффективности налоговых льгот, установленных нормативными правовыми актами органов местного самоуправления </w:t>
      </w:r>
      <w:proofErr w:type="spellStart"/>
      <w:r w:rsidR="0024353E">
        <w:rPr>
          <w:rFonts w:ascii="Times New Roman" w:hAnsi="Times New Roman" w:cs="Times New Roman"/>
          <w:sz w:val="28"/>
          <w:szCs w:val="28"/>
          <w:lang w:eastAsia="ru-RU"/>
        </w:rPr>
        <w:t>Калитвенского</w:t>
      </w:r>
      <w:proofErr w:type="spellEnd"/>
      <w:r w:rsidR="0024353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поселения» можно считать не применимыми, т.к. невозможно произвести</w:t>
      </w:r>
      <w:proofErr w:type="gramEnd"/>
      <w:r w:rsidR="00243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4353E">
        <w:rPr>
          <w:rFonts w:ascii="Times New Roman" w:hAnsi="Times New Roman" w:cs="Times New Roman"/>
          <w:sz w:val="28"/>
          <w:szCs w:val="28"/>
          <w:lang w:eastAsia="ru-RU"/>
        </w:rPr>
        <w:t>оценку</w:t>
      </w:r>
      <w:proofErr w:type="gramEnd"/>
      <w:r w:rsidR="00243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4353E">
        <w:rPr>
          <w:rFonts w:ascii="Times New Roman" w:hAnsi="Times New Roman" w:cs="Times New Roman"/>
          <w:sz w:val="28"/>
          <w:szCs w:val="28"/>
          <w:lang w:eastAsia="ru-RU"/>
        </w:rPr>
        <w:t>социальной</w:t>
      </w:r>
      <w:proofErr w:type="gramEnd"/>
      <w:r w:rsidR="0024353E">
        <w:rPr>
          <w:rFonts w:ascii="Times New Roman" w:hAnsi="Times New Roman" w:cs="Times New Roman"/>
          <w:sz w:val="28"/>
          <w:szCs w:val="28"/>
          <w:lang w:eastAsia="ru-RU"/>
        </w:rPr>
        <w:t xml:space="preserve"> либо экономической эффективности.</w:t>
      </w:r>
    </w:p>
    <w:p w:rsidR="0024353E" w:rsidRDefault="0024353E" w:rsidP="0024353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2755B4" w:rsidRDefault="0024353E" w:rsidP="002755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2755B4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24353E" w:rsidRDefault="0024353E" w:rsidP="002755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</w:t>
      </w:r>
      <w:r w:rsidR="002755B4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С.В. Разуваев </w:t>
      </w:r>
    </w:p>
    <w:p w:rsidR="0024353E" w:rsidRDefault="0024353E" w:rsidP="002755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55B4" w:rsidRDefault="0024353E" w:rsidP="0024353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703A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755B4" w:rsidRDefault="002755B4" w:rsidP="0024353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55B4" w:rsidRDefault="002755B4" w:rsidP="0024353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55B4" w:rsidRDefault="002755B4" w:rsidP="0024353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353E" w:rsidRPr="009703A6" w:rsidRDefault="0024353E" w:rsidP="0024353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9703A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703A6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Приложение</w:t>
      </w:r>
    </w:p>
    <w:p w:rsidR="0024353E" w:rsidRDefault="0024353E" w:rsidP="002435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Объем налоговых льгот</w:t>
      </w:r>
    </w:p>
    <w:p w:rsidR="0024353E" w:rsidRDefault="0024353E" w:rsidP="00243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Калитвенскому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сельскому поселению Каменского района</w:t>
      </w:r>
    </w:p>
    <w:p w:rsidR="0024353E" w:rsidRDefault="0024353E" w:rsidP="0024353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654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77"/>
        <w:gridCol w:w="1417"/>
        <w:gridCol w:w="1672"/>
        <w:gridCol w:w="1588"/>
      </w:tblGrid>
      <w:tr w:rsidR="0024353E" w:rsidTr="009807E6">
        <w:trPr>
          <w:trHeight w:val="1208"/>
          <w:tblCellSpacing w:w="0" w:type="dxa"/>
        </w:trPr>
        <w:tc>
          <w:tcPr>
            <w:tcW w:w="4977" w:type="dxa"/>
            <w:vAlign w:val="center"/>
          </w:tcPr>
          <w:p w:rsidR="0024353E" w:rsidRDefault="0024353E" w:rsidP="009807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24353E" w:rsidRDefault="002755B4" w:rsidP="009807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2015</w:t>
            </w:r>
            <w:r w:rsidR="00243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24353E" w:rsidRDefault="0024353E" w:rsidP="009807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1672" w:type="dxa"/>
            <w:vAlign w:val="center"/>
          </w:tcPr>
          <w:p w:rsidR="0024353E" w:rsidRDefault="002755B4" w:rsidP="009807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2016</w:t>
            </w:r>
            <w:r w:rsidR="00243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(оценка) </w:t>
            </w:r>
          </w:p>
          <w:p w:rsidR="0024353E" w:rsidRDefault="0024353E" w:rsidP="009807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1588" w:type="dxa"/>
            <w:vAlign w:val="center"/>
          </w:tcPr>
          <w:p w:rsidR="0024353E" w:rsidRDefault="0024353E" w:rsidP="009807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Темп уменьшения, роста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24353E" w:rsidTr="009807E6">
        <w:trPr>
          <w:trHeight w:val="831"/>
          <w:tblCellSpacing w:w="0" w:type="dxa"/>
        </w:trPr>
        <w:tc>
          <w:tcPr>
            <w:tcW w:w="4977" w:type="dxa"/>
            <w:vAlign w:val="center"/>
          </w:tcPr>
          <w:p w:rsidR="0024353E" w:rsidRDefault="0024353E" w:rsidP="009807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налоговых льгот (оценка), всего</w:t>
            </w:r>
          </w:p>
        </w:tc>
        <w:tc>
          <w:tcPr>
            <w:tcW w:w="1417" w:type="dxa"/>
            <w:vAlign w:val="center"/>
          </w:tcPr>
          <w:p w:rsidR="0024353E" w:rsidRDefault="002755B4" w:rsidP="009807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209</w:t>
            </w:r>
            <w:r w:rsidR="00243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672" w:type="dxa"/>
            <w:vAlign w:val="center"/>
          </w:tcPr>
          <w:p w:rsidR="0024353E" w:rsidRDefault="002755B4" w:rsidP="009807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1588" w:type="dxa"/>
            <w:vAlign w:val="center"/>
          </w:tcPr>
          <w:p w:rsidR="0024353E" w:rsidRDefault="00B73C76" w:rsidP="009807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</w:t>
            </w:r>
            <w:r w:rsidR="00243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4353E" w:rsidTr="009807E6">
        <w:trPr>
          <w:tblCellSpacing w:w="0" w:type="dxa"/>
        </w:trPr>
        <w:tc>
          <w:tcPr>
            <w:tcW w:w="4977" w:type="dxa"/>
            <w:vAlign w:val="center"/>
          </w:tcPr>
          <w:p w:rsidR="0024353E" w:rsidRDefault="0024353E" w:rsidP="009807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24353E" w:rsidRDefault="0024353E" w:rsidP="009807E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Align w:val="center"/>
          </w:tcPr>
          <w:p w:rsidR="0024353E" w:rsidRDefault="0024353E" w:rsidP="009807E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:rsidR="0024353E" w:rsidRDefault="0024353E" w:rsidP="009807E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24353E" w:rsidTr="009807E6">
        <w:trPr>
          <w:tblCellSpacing w:w="0" w:type="dxa"/>
        </w:trPr>
        <w:tc>
          <w:tcPr>
            <w:tcW w:w="4977" w:type="dxa"/>
            <w:vAlign w:val="center"/>
          </w:tcPr>
          <w:p w:rsidR="0024353E" w:rsidRDefault="0024353E" w:rsidP="009807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налог (инвалиды, которые имеют 1 и 2 группы инвалидности (пп.2 п.5 ст.391 НК РФ), участники ВОВ </w:t>
            </w:r>
            <w:proofErr w:type="gramEnd"/>
          </w:p>
        </w:tc>
        <w:tc>
          <w:tcPr>
            <w:tcW w:w="1417" w:type="dxa"/>
            <w:vAlign w:val="center"/>
          </w:tcPr>
          <w:p w:rsidR="0024353E" w:rsidRDefault="002755B4" w:rsidP="009807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</w:t>
            </w:r>
            <w:r w:rsidR="00243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672" w:type="dxa"/>
            <w:vAlign w:val="center"/>
          </w:tcPr>
          <w:p w:rsidR="0024353E" w:rsidRDefault="002755B4" w:rsidP="009807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588" w:type="dxa"/>
            <w:vAlign w:val="center"/>
          </w:tcPr>
          <w:p w:rsidR="0024353E" w:rsidRDefault="00B73C76" w:rsidP="009807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103,8</w:t>
            </w:r>
            <w:r w:rsidR="00243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4353E" w:rsidTr="009807E6">
        <w:trPr>
          <w:tblCellSpacing w:w="0" w:type="dxa"/>
        </w:trPr>
        <w:tc>
          <w:tcPr>
            <w:tcW w:w="4977" w:type="dxa"/>
            <w:vAlign w:val="center"/>
          </w:tcPr>
          <w:p w:rsidR="0024353E" w:rsidRDefault="0024353E" w:rsidP="009807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ст. 395 НК РФ (юридические лица)</w:t>
            </w:r>
          </w:p>
        </w:tc>
        <w:tc>
          <w:tcPr>
            <w:tcW w:w="1417" w:type="dxa"/>
            <w:vAlign w:val="center"/>
          </w:tcPr>
          <w:p w:rsidR="0024353E" w:rsidRDefault="0024353E" w:rsidP="009807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672" w:type="dxa"/>
            <w:vAlign w:val="center"/>
          </w:tcPr>
          <w:p w:rsidR="0024353E" w:rsidRDefault="0024353E" w:rsidP="009807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588" w:type="dxa"/>
            <w:vAlign w:val="center"/>
          </w:tcPr>
          <w:p w:rsidR="0024353E" w:rsidRDefault="0024353E" w:rsidP="009807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24353E" w:rsidTr="009807E6">
        <w:trPr>
          <w:tblCellSpacing w:w="0" w:type="dxa"/>
        </w:trPr>
        <w:tc>
          <w:tcPr>
            <w:tcW w:w="4977" w:type="dxa"/>
            <w:vAlign w:val="center"/>
          </w:tcPr>
          <w:p w:rsidR="0024353E" w:rsidRDefault="0024353E" w:rsidP="009807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 по льготам, установленным в соответствии с Законом Российской Федерации от 09.12.1991г. №2003-1 «О налогах на имущество физических лиц»</w:t>
            </w:r>
          </w:p>
        </w:tc>
        <w:tc>
          <w:tcPr>
            <w:tcW w:w="1417" w:type="dxa"/>
            <w:vAlign w:val="center"/>
          </w:tcPr>
          <w:p w:rsidR="0024353E" w:rsidRDefault="002755B4" w:rsidP="009807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  <w:r w:rsidR="00243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672" w:type="dxa"/>
            <w:vAlign w:val="center"/>
          </w:tcPr>
          <w:p w:rsidR="0024353E" w:rsidRDefault="002755B4" w:rsidP="009807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  <w:r w:rsidR="00243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88" w:type="dxa"/>
            <w:vAlign w:val="center"/>
          </w:tcPr>
          <w:p w:rsidR="0024353E" w:rsidRDefault="0024353E" w:rsidP="009807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100,0 % </w:t>
            </w:r>
          </w:p>
        </w:tc>
      </w:tr>
    </w:tbl>
    <w:p w:rsidR="0024353E" w:rsidRDefault="0024353E" w:rsidP="0024353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4353E" w:rsidRDefault="0024353E" w:rsidP="00243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353E" w:rsidRDefault="0024353E" w:rsidP="0024353E">
      <w:pPr>
        <w:spacing w:line="240" w:lineRule="auto"/>
      </w:pPr>
    </w:p>
    <w:p w:rsidR="00712C56" w:rsidRDefault="00712C56"/>
    <w:sectPr w:rsidR="00712C56" w:rsidSect="009703A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7D"/>
    <w:rsid w:val="0024353E"/>
    <w:rsid w:val="002755B4"/>
    <w:rsid w:val="003B15FE"/>
    <w:rsid w:val="005A0D7C"/>
    <w:rsid w:val="00712C56"/>
    <w:rsid w:val="009317D5"/>
    <w:rsid w:val="009E6E5A"/>
    <w:rsid w:val="00B73C76"/>
    <w:rsid w:val="00CC703C"/>
    <w:rsid w:val="00EB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3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3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63DBA7D29EF9C73B1DFEC88E25CD0896FA8564B528CB83097EDBA29AEA53F04D2D9B2CE02DEEB0cBe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2017-03-03T12:02:00Z</cp:lastPrinted>
  <dcterms:created xsi:type="dcterms:W3CDTF">2017-03-03T08:50:00Z</dcterms:created>
  <dcterms:modified xsi:type="dcterms:W3CDTF">2017-03-03T12:03:00Z</dcterms:modified>
</cp:coreProperties>
</file>